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附件1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黑体" w:cs="仿宋" w:hint="eastAsia"/>
          <w:color w:val="000000"/>
          <w:kern w:val="0"/>
          <w:sz w:val="36"/>
          <w:szCs w:val="36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36"/>
          <w:szCs w:val="36"/>
        </w:rPr>
        <w:t>西安科技大学第三届会计应用技能大赛竞赛细则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——会计分岗技能竞赛细则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一、竞赛时间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会计业务手工处理竞赛时间为180分钟。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二、竞赛方式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竞赛以团队4人共同参加方式参赛，包括一位会计主管、一位出纳、二位会计，依据会计法律法规和内部控制的相关要求，科学合理分工与合作，共同完成既定工作任务，彰显高校会计专业学生的职业能力，体现岗位通用技能、团队合作精神及职业道德等综合素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竞赛软件平台使用福思特会计分岗位竞赛系统。系统设置为经营及利润核算会计、成本及税务核算会计、出纳、会计主管四个工作岗位，根据各自扮演岗位的权限合作完成一套业务。</w:t>
      </w:r>
    </w:p>
    <w:p w:rsidR="00CA77C4" w:rsidRPr="00C5050E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三、竞赛内容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（一）内容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建账、原始凭证的审核与填制；记账凭证的编制与审核；会计凭证汇总；会计凭证的整理与装订；账簿登记；对账与结账；会计报表编制；纳税申报表编制。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（二）大纲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会计业务手工处理竞赛环节以制造业为背景，通过仿真原始凭证提供企业当月发生的经济业务资料，要求选手对当月经济业务进行手工处理并编制本月会计报表。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竞赛内容涉及的经济业务范围：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1.货币资金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（1）库存现金核算及清查。（2）银行存款核算与核对。（3）其他货币资金的核算。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2.应收及预付款项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lastRenderedPageBreak/>
        <w:t>（1）应收票据、应收账款、预付账款和其他应收款的核算。（2）应收款项的减值。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3.交易性金融资产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交易性金融资产的核算。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4.存货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（1）存货（原材料、库存商品、委托加工物资、周转材料）收入、发出的核算。（2）存货清查。（3）存货减值。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5.长期股权投资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（1）长期股权投资成本法的核算。（2）长期股权投资权益法的核算。（3）长期股权投资减值。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6.固定资产和投资性房地产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（1）固定资产增加、减少、折旧的核算。（2）固定资产后续支出的核算。（3）固定资产清查。（4）固定资产减值。（5）投资性房地产的取得、后续计量及处置的核算。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7.无形资产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（1）无形资产的取得、摊销及处置的核算。（2）无形资产减值。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8.其他资产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其他资产的核算。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9.流动负债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（1）短期借款的核算。（2）应付及预收款项的核算。（3）应付职工薪酬的核算。（4）应交增值税、消费税、营业税、所得税及其他应交税费的核算。（5）应付股利、应付利息及其他应付款的核算。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10.长期负债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（1）长期借款的核算。（2）应付债券的核算。（3）长期应付款的核算。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11.所有者权益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（1）实收资本的核算。（2）资本公积的核算。（3）留存收益的核算。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12.收入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（1）销售商品收入的核算。（2）提供劳务收入的核算。（3）让渡资产使用权收入的核算。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13.费用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（1）营业成本的核算。（2）营业税金及附加的核算。（3）期间费用的核算。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14.产品成本核算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（1）要素费用的归集和分配。（2）生产费用在完工产品和在产品之间的归集和分配。（3）产品生产成本的计算。（4）营业外收入、营业外支出的核算。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15.税费业务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（1）所得税费用的核算。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16.利润及利润分配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（1）本年利润的结转。（2）本年利润的分配。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17.财务报表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（1）资产负债表的编制。（2）利润表的编制。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四、分值分布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3988"/>
        <w:gridCol w:w="1052"/>
        <w:gridCol w:w="1099"/>
      </w:tblGrid>
      <w:tr w:rsidR="00CA77C4" w:rsidRPr="0040393C" w:rsidTr="00930A36">
        <w:trPr>
          <w:trHeight w:val="47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项目任务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评分内容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分值</w:t>
            </w:r>
          </w:p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占比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结果提</w:t>
            </w:r>
          </w:p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交方式</w:t>
            </w:r>
          </w:p>
        </w:tc>
      </w:tr>
      <w:tr w:rsidR="00CA77C4" w:rsidRPr="0040393C" w:rsidTr="00930A36">
        <w:trPr>
          <w:trHeight w:val="59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建账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根据所给资料建立有关账簿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119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现金、银行存款日记账登记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账簿启用表的登记、期初余额的登记、本期发生额的登记，期末余额的登记、对账、结账。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104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明细分类账、总分类账登记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账簿启用表的登记、期初余额的登记、本期发生额的登记，期末余额的登记、对账、结账。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93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其他业务处理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办理现金支票提现、转账支票倒送、商业汇票背书等。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902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记账凭证的编制与审核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记账凭证编制、记账凭证审核、相关签名盖章。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92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资产负债表</w:t>
            </w:r>
          </w:p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编制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表头的填写；报表各项</w:t>
            </w:r>
            <w:proofErr w:type="gramStart"/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目指标</w:t>
            </w:r>
            <w:proofErr w:type="gramEnd"/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的计算与填写。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9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利润表编制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表头的填写；报表各项</w:t>
            </w:r>
            <w:proofErr w:type="gramStart"/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目指标</w:t>
            </w:r>
            <w:proofErr w:type="gramEnd"/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的计算与填写。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106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编制纳税申</w:t>
            </w:r>
          </w:p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报表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编制所得税、增值税、地方税申报表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938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科目汇总表</w:t>
            </w:r>
          </w:p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编制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科目汇总表的编制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89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产品成本</w:t>
            </w:r>
          </w:p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计算单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成本计算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电子</w:t>
            </w:r>
          </w:p>
        </w:tc>
      </w:tr>
      <w:tr w:rsidR="00CA77C4" w:rsidRPr="0040393C" w:rsidTr="00930A36">
        <w:trPr>
          <w:trHeight w:val="794"/>
          <w:jc w:val="center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ind w:firstLineChars="940" w:firstLine="2265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合   计</w:t>
            </w:r>
          </w:p>
        </w:tc>
        <w:tc>
          <w:tcPr>
            <w:tcW w:w="1052" w:type="dxa"/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40393C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</w:tbl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五、竞赛场地与设施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1.硬件环境要求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竞赛软件系统采用B/S架构的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福思特竞赛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平台，要求：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（1）服务器2台（主、备份服务器各一台）。服务器配置：①CPU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为八核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16线程（或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两颗六核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12线程），2.0G以上；②内存32G DDR3 1600或以上；③SCSI或SAS接口15000转300G以上，建议采用磁盘阵列提高磁盘的存取速度，硬盘300G以上空间；④DVD光驱；⑤千兆或万兆双网卡。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（2）客户机通过局域网能连上服务器。客户机配置：①CPU双核主频3G以上；②内存4G以上；③C盘可用空间10G以上；④100M网卡；⑤显示器分辨率1440*900以上。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（3）服务器配置UPS。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2. 软件环境要求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（1）服务器：①Windows Server 2008（64位）R2企业版中文操作系统；②IIS7.0；③</w:t>
      </w:r>
      <w:proofErr w:type="spell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SQLServer</w:t>
      </w:r>
      <w:proofErr w:type="spell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 xml:space="preserve"> 2008 R2数据中心版或企业版(64位)；④MS Office 2003(中文版，含WORD、EXCEL和ACCESS)；⑤浏览器IE8；⑥大赛专用竞赛软件；⑦五笔输入法、智能ABC输入法、微软输入法、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搜狗拼音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输入法。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（2）客户端：①WIN7 旗舰版(不支持WIN7家庭版和专业版)；②浏览器IE8或IE11；③五笔输入法、智能ABC输入法、微软输入法、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搜狗拼音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输入法；④MS Office 2003或以上版本；⑤</w:t>
      </w:r>
      <w:proofErr w:type="spell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flashplayer</w:t>
      </w:r>
      <w:proofErr w:type="spell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 xml:space="preserve"> 27.0或以上版本；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注：软件操作要求的浏览器是IE8或IE11，必须检查IE浏览器为如下设置：浏览器菜单栏—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》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工具—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》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弹出窗口阻止程序—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》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点击“关闭弹出窗口阻止程序”；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3. 网络系统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采用星形网络拓扑结构，安装2台千兆核心交换机（双机模式）和6台接入交换机（48口）。网线与电源线隐蔽铺设。采用独立网络环境，不连接INTERNET，禁止外部电脑接入。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注：以上为参考，具体网络搭建涉及的交换机数量和网络拓扑结构，由学校网络中心自行决定，只要确保学生端能和服务器保持网络通畅稳定即可。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4. 安全保障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采用杀毒软件对服务器进行防毒保护。服务器需由专人监管，禁止让无关人员接触或操作。部署具有网络管理、账号管理和日志管理功能的综合监控系统。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/>
          <w:color w:val="000000"/>
          <w:kern w:val="0"/>
          <w:sz w:val="28"/>
          <w:szCs w:val="28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center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center"/>
        <w:rPr>
          <w:rFonts w:ascii="仿宋_GB2312" w:eastAsia="仿宋_GB2312" w:hAnsi="宋体" w:cs="仿宋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——税收实务技能竞赛规程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一、竞赛方式和时间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税收实务技能竞赛为个人赛，每位选手在规定时间内完成竞赛内容，系统自动评分。竞赛平台使用福思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特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税收实务竞赛平台。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税务竞赛时间为120分钟。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二、参赛基本要求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1. 参赛选手具备增值税一般纳税人企业税务业务处理能力。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2. 参赛选手掌握最新的税法、会计法规、企业会计准则及有关制度等相关知识。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3. 掌握福思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特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税收实务竞赛平台的操作。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三、竞赛内容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（一）内容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每个税种模拟一家企业的经济业务资料，执行现行的税法和企业会计准则，统一使用福思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特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税收实务竞赛平台作为工具，完成相应税种的税务处理。经济业务资料主要以原始凭证形式出现。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（二）业务范围（从中抽取相应税种进行考核）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1. 增值税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（1）增值税纳税申报表（一般纳税人适用）;（2）增值税纳税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申报表附列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资料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一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（本期销售情况明细）;（3）增值税纳税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申报表附列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资料二（本期进项税额明细）;（4）增值税纳税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申报表附列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资料三（服务、不动产和无形资产扣除项目明细）;（5）增值税纳税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申报表附列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资料四（税额抵减情况表）;(6) 增值税纳税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申报表附列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资料五（不动产分期抵扣计算表）;（7）固定资产（不含不动产）进项税额抵扣情况表;（8）本期抵扣进项税额结构明细表;（9）增值税减免税申报明细表（一般纳税人适用）;（10）增值税纳税申报表（小规模纳税人适用）;（11）增值税纳税申报表（小规模纳税人适用）附列资料;（12）增值税减免税申报明细表（小规模纳税人适用）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2. 烟类消费税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（1）烟类应税消费品消费税纳税申报表；（2）本期准予扣除税额计算表；（3）本期代收代缴税额计算表。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3. 酒类消费税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（1）酒类消费税纳税申报表；（2）本期准予抵减税额计算表；（3）本期代收代缴税额计算表。</w:t>
      </w: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ab/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4. 成品油消费税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（1）成品油消费税纳税申报表；（2）本期准予扣除税额计算表；（3）代收代缴税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额报告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表；（4）本期减（免）税额计算表。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5. 小汽车消费税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（1）小汽车消费税纳税申报表；（2）本期代收代缴税额计算表。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6. 其他消费税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（1）其他应税消费品消费税纳税申报表；（2）本期准予抵减税额计算表；（3）准予扣除消费税凭证明细表；（4）本期代收代缴税额计算表。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7. 城市维护建设税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城市维护建设税纳税申报表。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8. 资源税（根据企业基本情况选择填写）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资源纳税申报表、资源税纳税申报表附表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一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（原矿类税目适用）、资源税纳税申报表附表二（精矿类税目适用）、资源税纳税申报表附表三（减免税明细）。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9. 土地增值税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土地增值税项目登记表、土地增值税纳税申报表（一）、土地增值税纳税申报表（二）、土地增值税纳税申报表（三）、土地增值税纳税申报表（四）、土地增值税纳税申报表（五）、土地增值税纳税申报表（六）、土地增值税纳税申报表（七）、清算后尾盘销售土地增值税扣除项目明细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10. 房产税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房产税纳税申报表、从价计征房产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税源明细表、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从租计征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房产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税源明细表、房产税减免税明细申报表、房产税纳税申报表（汇总版）。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11. 城镇土地使用税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城镇土地使用税纳税申报表。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12. 车船税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车船税纳税申报表。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13. 印花税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印花税纳税申报表。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14. 企业所得税（根据案例需要选择填写）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企业所得税年度纳税申报表Ａ类；（2）一般企业收入明细表；（3）一般企业成本支出明细表；（4）期间费用明细表；（5）纳税调整项目明细表；（6）视同销售和房地产开发企业特定业务纳税调整明细表：（7）未按权责发生制确认收入纳税调整明细表；（8）投资收益纳税调整明细表；（9）专项用途财政性资金纳税调整明细表；（10）职工薪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酬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纳税调整明细表；（11）广告费和业务宣传费跨年度纳税调整明细表；（12）捐赠支出纳税调整明细表；（13）资产折旧、摊销情况及纳税调整明细表；（14）固定资产加速折旧、扣除明细表；（15）资产损失税前扣除及纳税调整明细表；（16）资产损失（专项申报）税前扣除及纳税调整明细表；（17）企业重组纳税调整明细表；（18）政策性搬迁纳税调整明细表；（19）企业所得税弥补亏损明细表；（20）免税、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减计收入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及加计扣除优惠明细表；（21）符合条件的居民企业之间的股息、红利等权益性投资收益优惠明细表；（22）综合利用资源生产产品取得的收入优惠明细表；（23）研发费用加计扣除优惠明细表；（24）所得减免优惠明细表；（25）抵扣应纳税所得额明细表；（26）减免所得税优惠明细表；（27）税额抵免优惠明细表；（28）境外所得税收抵免明细表；（29）境外所得纳税调整后所得明细表；（30）境外分支机构弥补亏损明细表；（31）跨年度结转抵免境外所得税明细表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15. 个人所得税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扣缴个人所得税报告表。</w:t>
      </w: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四、分值设置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5982"/>
        <w:gridCol w:w="747"/>
        <w:gridCol w:w="1274"/>
      </w:tblGrid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 w:cs="宋体" w:hint="eastAsia"/>
                <w:b/>
                <w:sz w:val="24"/>
              </w:rPr>
              <w:t>竞赛内容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ind w:firstLineChars="58" w:firstLine="140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 w:cs="宋体" w:hint="eastAsia"/>
                <w:b/>
                <w:sz w:val="24"/>
              </w:rPr>
              <w:t>评分规则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 w:cs="宋体" w:hint="eastAsia"/>
                <w:b/>
                <w:sz w:val="24"/>
              </w:rPr>
              <w:t>分值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393C">
              <w:rPr>
                <w:rFonts w:ascii="仿宋" w:eastAsia="仿宋" w:hAnsi="仿宋"/>
                <w:b/>
                <w:sz w:val="24"/>
              </w:rPr>
              <w:t>结果提</w:t>
            </w:r>
          </w:p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40393C">
              <w:rPr>
                <w:rFonts w:ascii="仿宋" w:eastAsia="仿宋" w:hAnsi="仿宋"/>
                <w:b/>
                <w:sz w:val="24"/>
              </w:rPr>
              <w:t>交方式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color w:val="000000"/>
                <w:sz w:val="24"/>
              </w:rPr>
              <w:t>增值税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根据经济业务资料填制报表，重点考核增值税纳税申报表的“本期应补（退）税额”项目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adjustRightInd w:val="0"/>
              <w:snapToGrid w:val="0"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烟类消费税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根据经济业务资料填制报表，重点考核烟类应税消费品消费税纳税申报表的“期末未缴税额”项目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酒类消费税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根据经济业务资料填制报表，重点考核酒及酒精消费税纳税申报表的“应纳税额合计”项目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成品油消费税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根据经济业务资料填制报表，重点考核成品油消费税纳税申报表的“期初未缴税额”项目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小汽车消费税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根据经济业务资料填制报表，重点考核小汽车消费税纳税申报表的“期末未缴税额”项目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其他消费税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根据经济业务资料填制报表，重点考核其他应税消费品消费税纳税申报表的“应纳税额”项目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城市维护建设税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根据经济业务资料填制报表，重点考核城市维护建设税纳税申报表的“计税金额”项目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资源税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根据经济业务资料填制报表，重点考核资源纳税申报表的“已纳税款”项目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土地增值税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根据经济业务资料填制报表，重点考核土地增值税纳税申报表(</w:t>
            </w:r>
            <w:proofErr w:type="gramStart"/>
            <w:r w:rsidRPr="0040393C"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 w:rsidRPr="0040393C">
              <w:rPr>
                <w:rFonts w:ascii="仿宋" w:eastAsia="仿宋" w:hAnsi="仿宋" w:cs="仿宋" w:hint="eastAsia"/>
                <w:sz w:val="24"/>
              </w:rPr>
              <w:t>)的“应纳税额”项目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房产税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根据经济业务资料填制报表，重点考核房产税纳税申报表的“本期应纳税额”项目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城镇土地使用税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根据经济业务资料填制报表，重点考核城镇土地使用税纳税申报表的“本期增减”项目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车船税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根据经济业务资料填制报表，重点考核车船税纳税申报表的“税额标准”项目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印花税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根据经济业务资料填制报表，重点考核印花税纳税申报表的“适用税率”项目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企业所得税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根据经济业务资料填制报表，重点考核企业所得税年度纳税申报表的“实际应纳所得税额”项目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个人所得税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根据经济业务资料填制报表，重点考核扣缴个人所得税报告表的“减费用额”项目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0393C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/>
                <w:sz w:val="24"/>
              </w:rPr>
              <w:t>电子</w:t>
            </w:r>
          </w:p>
        </w:tc>
      </w:tr>
      <w:tr w:rsidR="00CA77C4" w:rsidRPr="0040393C" w:rsidTr="00930A36">
        <w:trPr>
          <w:trHeight w:val="452"/>
          <w:jc w:val="center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C4" w:rsidRPr="0040393C" w:rsidRDefault="00CA77C4" w:rsidP="00930A36">
            <w:pPr>
              <w:spacing w:line="39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40393C">
              <w:rPr>
                <w:rFonts w:ascii="仿宋" w:eastAsia="仿宋" w:hAnsi="仿宋" w:cs="宋体" w:hint="eastAsia"/>
                <w:b/>
                <w:bCs/>
                <w:sz w:val="24"/>
              </w:rPr>
              <w:t>合计</w:t>
            </w:r>
          </w:p>
        </w:tc>
        <w:tc>
          <w:tcPr>
            <w:tcW w:w="747" w:type="dxa"/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40393C">
              <w:rPr>
                <w:rFonts w:ascii="仿宋" w:eastAsia="仿宋" w:hAnsi="仿宋" w:cs="宋体" w:hint="eastAsia"/>
                <w:b/>
                <w:bCs/>
                <w:sz w:val="24"/>
              </w:rPr>
              <w:t>100</w:t>
            </w:r>
          </w:p>
        </w:tc>
        <w:tc>
          <w:tcPr>
            <w:tcW w:w="1274" w:type="dxa"/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</w:tr>
      <w:tr w:rsidR="00CA77C4" w:rsidRPr="0040393C" w:rsidTr="00930A36">
        <w:trPr>
          <w:trHeight w:val="612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7C4" w:rsidRPr="0040393C" w:rsidRDefault="00CA77C4" w:rsidP="00930A36">
            <w:pPr>
              <w:widowControl/>
              <w:spacing w:line="39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40393C">
              <w:rPr>
                <w:rFonts w:ascii="仿宋" w:eastAsia="仿宋" w:hAnsi="仿宋" w:cs="宋体" w:hint="eastAsia"/>
                <w:sz w:val="24"/>
              </w:rPr>
              <w:t>注：由福思</w:t>
            </w:r>
            <w:proofErr w:type="gramStart"/>
            <w:r w:rsidRPr="0040393C">
              <w:rPr>
                <w:rFonts w:ascii="仿宋" w:eastAsia="仿宋" w:hAnsi="仿宋" w:cs="宋体" w:hint="eastAsia"/>
                <w:sz w:val="24"/>
              </w:rPr>
              <w:t>特</w:t>
            </w:r>
            <w:proofErr w:type="gramEnd"/>
            <w:r w:rsidRPr="0040393C">
              <w:rPr>
                <w:rFonts w:ascii="仿宋" w:eastAsia="仿宋" w:hAnsi="仿宋" w:cs="宋体" w:hint="eastAsia"/>
                <w:sz w:val="24"/>
              </w:rPr>
              <w:t>税收实务竞赛平台自动评分。具体税种和分值根据考试抽取的情况而定。</w:t>
            </w:r>
          </w:p>
        </w:tc>
      </w:tr>
    </w:tbl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cs="仿宋" w:hint="eastAsia"/>
          <w:color w:val="000000"/>
          <w:kern w:val="0"/>
          <w:sz w:val="28"/>
          <w:szCs w:val="28"/>
        </w:rPr>
      </w:pPr>
      <w:r w:rsidRPr="00C7076F">
        <w:rPr>
          <w:rFonts w:ascii="黑体" w:eastAsia="黑体" w:hAnsi="黑体" w:cs="仿宋" w:hint="eastAsia"/>
          <w:color w:val="000000"/>
          <w:kern w:val="0"/>
          <w:sz w:val="28"/>
          <w:szCs w:val="28"/>
        </w:rPr>
        <w:t>五、竞赛场地与设施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1.硬件环境要求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竞赛软件系统采用B/S架构的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福思特竞赛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平台，要求：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（1）服务器2台（主、备份服务器各一台）。服务器配置：①CPU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为八核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16线程（或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两颗六核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12线程），2.0G以上；②内存32G DDR3 1600或以上；③SCSI或SAS接口15000转300G以上，建议采用磁盘阵列提高磁盘的存取速度，硬盘300G以上空间；④DVD光驱；⑤千兆或万兆双网卡。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（2）客户机通过局域网能连上服务器。客户机配置：①CPU双核主频3G以上；②内存4G以上；③C盘可用空间10G以上；④100M网卡；⑤显示器分辨率1440*900以上。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（3）服务器配置UPS。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2. 软件环境要求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（1）服务器：①Windows Server 2008（64位）R2企业版中文操作系统；②IIS7.0；③</w:t>
      </w:r>
      <w:proofErr w:type="spell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SQLServer</w:t>
      </w:r>
      <w:proofErr w:type="spell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 xml:space="preserve"> 2008 R2数据中心版或企业版(64位)；④MS Office 2003(中文版，含WORD、EXCEL和ACCESS)；⑤浏览器IE8；⑥大赛专用竞赛软件；⑦五笔输入法、智能ABC输入法、微软输入法、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搜狗拼音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输入法。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（2）客户端：①WIN7 旗舰版(不支持WIN7家庭版和专业版)；②浏览器IE8或IE11；③五笔输入法、智能ABC输入法、微软输入法、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搜狗拼音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输入法；④MS Office 2003或以上版本；⑤</w:t>
      </w:r>
      <w:proofErr w:type="spell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flashplayer</w:t>
      </w:r>
      <w:proofErr w:type="spell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 xml:space="preserve"> 27.0或以上版本；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注：软件操作要求的浏览器是IE8或IE11，必须检查IE浏览器为如下设置：浏览器菜单栏—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》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工具—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》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弹出窗口阻止程序—</w:t>
      </w:r>
      <w:proofErr w:type="gramStart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》</w:t>
      </w:r>
      <w:proofErr w:type="gramEnd"/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点击“关闭弹出窗口阻止程序”；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3. 网络系统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采用星形网络拓扑结构，安装2台千兆核心交换机（双机模式）和6台接入交换机（48口）。网线与电源线隐蔽铺设。采用独立网络环境，不连接INTERNET，禁止外部电脑接入。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注：以上为参考，具体网络搭建涉及的交换机数量和网络拓扑结构，由学校网络中心自行决定，只要确保学生端能和服务器保持网络通畅稳定即可。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4. 安全保障</w:t>
      </w:r>
    </w:p>
    <w:p w:rsidR="00CA77C4" w:rsidRPr="00C7076F" w:rsidRDefault="00CA77C4" w:rsidP="00CA77C4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</w:pPr>
      <w:r w:rsidRPr="00C7076F">
        <w:rPr>
          <w:rFonts w:ascii="仿宋_GB2312" w:eastAsia="仿宋_GB2312" w:hAnsi="宋体" w:cs="仿宋" w:hint="eastAsia"/>
          <w:color w:val="000000"/>
          <w:kern w:val="0"/>
          <w:sz w:val="28"/>
          <w:szCs w:val="28"/>
        </w:rPr>
        <w:t>采用杀毒软件对服务器进行防毒保护。服务器需由专人监管，禁止让无关人员接触或操作。部署具有网络管理、账号管理和日志管理功能的综合监控系统。</w:t>
      </w:r>
    </w:p>
    <w:p w:rsidR="00CA77C4" w:rsidRPr="00C5050E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CA77C4" w:rsidRPr="00C5050E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CA77C4" w:rsidRPr="00C5050E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CA77C4" w:rsidRPr="00C5050E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CA77C4" w:rsidRPr="00C5050E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hAnsi="宋体" w:cs="仿宋" w:hint="eastAsia"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hint="eastAsia"/>
          <w:b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hint="eastAsia"/>
          <w:b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hint="eastAsia"/>
          <w:b/>
          <w:color w:val="000000"/>
          <w:kern w:val="0"/>
          <w:sz w:val="32"/>
          <w:szCs w:val="32"/>
        </w:rPr>
      </w:pPr>
    </w:p>
    <w:p w:rsidR="00CA77C4" w:rsidRDefault="00CA77C4" w:rsidP="00CA77C4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 w:hint="eastAsia"/>
          <w:b/>
          <w:color w:val="000000"/>
          <w:kern w:val="0"/>
          <w:sz w:val="32"/>
          <w:szCs w:val="32"/>
        </w:rPr>
      </w:pPr>
    </w:p>
    <w:p w:rsidR="00032839" w:rsidRPr="00CA77C4" w:rsidRDefault="00032839">
      <w:bookmarkStart w:id="0" w:name="_GoBack"/>
      <w:bookmarkEnd w:id="0"/>
    </w:p>
    <w:sectPr w:rsidR="00032839" w:rsidRPr="00CA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59" w:rsidRDefault="00530259" w:rsidP="00CA77C4">
      <w:r>
        <w:separator/>
      </w:r>
    </w:p>
  </w:endnote>
  <w:endnote w:type="continuationSeparator" w:id="0">
    <w:p w:rsidR="00530259" w:rsidRDefault="00530259" w:rsidP="00CA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59" w:rsidRDefault="00530259" w:rsidP="00CA77C4">
      <w:r>
        <w:separator/>
      </w:r>
    </w:p>
  </w:footnote>
  <w:footnote w:type="continuationSeparator" w:id="0">
    <w:p w:rsidR="00530259" w:rsidRDefault="00530259" w:rsidP="00CA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B"/>
    <w:rsid w:val="00032839"/>
    <w:rsid w:val="00530259"/>
    <w:rsid w:val="009A4FFB"/>
    <w:rsid w:val="00CA77C4"/>
    <w:rsid w:val="00D8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7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7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7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939</Words>
  <Characters>5356</Characters>
  <Application>Microsoft Office Word</Application>
  <DocSecurity>0</DocSecurity>
  <Lines>44</Lines>
  <Paragraphs>12</Paragraphs>
  <ScaleCrop>false</ScaleCrop>
  <Company>CHINA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2018-10-09T09:28:00Z</dcterms:created>
  <dcterms:modified xsi:type="dcterms:W3CDTF">2018-10-09T09:28:00Z</dcterms:modified>
</cp:coreProperties>
</file>